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9DAE" w14:textId="541E5D0F" w:rsidR="00C31EEE" w:rsidRDefault="00C31EEE" w:rsidP="009D1416">
      <w:pPr>
        <w:rPr>
          <w:b/>
          <w:bCs/>
          <w:lang w:val="en-GB"/>
        </w:rPr>
      </w:pPr>
      <w:r>
        <w:rPr>
          <w:b/>
          <w:bCs/>
          <w:lang w:val="en-GB"/>
        </w:rPr>
        <w:t>SUPPLEMENTARY INFORMATION</w:t>
      </w:r>
    </w:p>
    <w:p w14:paraId="7049CD7F" w14:textId="77777777" w:rsidR="00C31EEE" w:rsidRDefault="00C31EEE" w:rsidP="009D1416">
      <w:pPr>
        <w:rPr>
          <w:b/>
          <w:bCs/>
          <w:lang w:val="en-GB"/>
        </w:rPr>
      </w:pPr>
    </w:p>
    <w:p w14:paraId="458B48D6" w14:textId="3EF88B52" w:rsidR="009D1416" w:rsidRPr="009D1416" w:rsidRDefault="009D1416" w:rsidP="009D1416">
      <w:pPr>
        <w:rPr>
          <w:lang w:val="en-GB"/>
        </w:rPr>
      </w:pPr>
      <w:r w:rsidRPr="009D1416">
        <w:rPr>
          <w:b/>
          <w:bCs/>
          <w:lang w:val="en-GB"/>
        </w:rPr>
        <w:t>Within-laboratory SARS-CoV-2 real time PCR testing operations in Nepal: a simulation-based analysis</w:t>
      </w:r>
    </w:p>
    <w:p w14:paraId="0B7600ED" w14:textId="77777777" w:rsidR="009D1416" w:rsidRPr="009D1416" w:rsidRDefault="009D1416" w:rsidP="009D1416">
      <w:pPr>
        <w:rPr>
          <w:lang w:val="en-GB"/>
        </w:rPr>
      </w:pPr>
    </w:p>
    <w:p w14:paraId="490E4D01" w14:textId="77777777" w:rsidR="009D1416" w:rsidRPr="009D1416" w:rsidRDefault="009D1416" w:rsidP="009D1416">
      <w:pPr>
        <w:rPr>
          <w:i/>
          <w:iCs/>
          <w:vertAlign w:val="superscript"/>
          <w:lang w:val="en-GB"/>
        </w:rPr>
      </w:pPr>
      <w:r w:rsidRPr="009D1416">
        <w:rPr>
          <w:i/>
          <w:iCs/>
          <w:lang w:val="en-GB"/>
        </w:rPr>
        <w:t xml:space="preserve">Fannie L. </w:t>
      </w:r>
      <w:proofErr w:type="spellStart"/>
      <w:r w:rsidRPr="009D1416">
        <w:rPr>
          <w:i/>
          <w:iCs/>
          <w:lang w:val="en-GB"/>
        </w:rPr>
        <w:t>Côté</w:t>
      </w:r>
      <w:r w:rsidRPr="009D1416">
        <w:rPr>
          <w:i/>
          <w:iCs/>
          <w:vertAlign w:val="superscript"/>
          <w:lang w:val="en-GB"/>
        </w:rPr>
        <w:t>a</w:t>
      </w:r>
      <w:proofErr w:type="spellEnd"/>
      <w:r w:rsidRPr="009D1416">
        <w:rPr>
          <w:i/>
          <w:iCs/>
          <w:lang w:val="en-GB"/>
        </w:rPr>
        <w:t>, Nadia Lahrichi</w:t>
      </w:r>
      <w:r w:rsidRPr="009D1416">
        <w:rPr>
          <w:i/>
          <w:iCs/>
          <w:vertAlign w:val="superscript"/>
          <w:lang w:val="en-GB"/>
        </w:rPr>
        <w:t>a</w:t>
      </w:r>
      <w:r w:rsidRPr="009D1416">
        <w:rPr>
          <w:i/>
          <w:iCs/>
          <w:lang w:val="en-GB"/>
        </w:rPr>
        <w:t>*, Erica Gralla</w:t>
      </w:r>
      <w:r w:rsidRPr="009D1416">
        <w:rPr>
          <w:i/>
          <w:iCs/>
          <w:vertAlign w:val="superscript"/>
          <w:lang w:val="en-GB"/>
        </w:rPr>
        <w:t>b</w:t>
      </w:r>
      <w:r w:rsidRPr="009D1416">
        <w:rPr>
          <w:i/>
          <w:iCs/>
          <w:lang w:val="en-GB"/>
        </w:rPr>
        <w:t>,</w:t>
      </w:r>
      <w:r w:rsidRPr="009D1416">
        <w:rPr>
          <w:i/>
          <w:iCs/>
          <w:vertAlign w:val="superscript"/>
          <w:lang w:val="en-GB"/>
        </w:rPr>
        <w:t xml:space="preserve"> </w:t>
      </w:r>
      <w:r w:rsidRPr="009D1416">
        <w:rPr>
          <w:i/>
          <w:iCs/>
          <w:lang w:val="en-GB"/>
        </w:rPr>
        <w:t>Hannah Bakker</w:t>
      </w:r>
      <w:r w:rsidRPr="009D1416">
        <w:rPr>
          <w:i/>
          <w:iCs/>
          <w:vertAlign w:val="superscript"/>
          <w:lang w:val="en-GB"/>
        </w:rPr>
        <w:t>c</w:t>
      </w:r>
      <w:r w:rsidRPr="009D1416">
        <w:rPr>
          <w:i/>
          <w:iCs/>
          <w:lang w:val="en-GB"/>
        </w:rPr>
        <w:t>, Parvathy Krishnan Krishnakumari</w:t>
      </w:r>
      <w:r w:rsidRPr="009D1416">
        <w:rPr>
          <w:i/>
          <w:iCs/>
          <w:vertAlign w:val="superscript"/>
          <w:lang w:val="en-GB"/>
        </w:rPr>
        <w:t xml:space="preserve"> </w:t>
      </w:r>
      <w:proofErr w:type="spellStart"/>
      <w:proofErr w:type="gramStart"/>
      <w:r w:rsidRPr="009D1416">
        <w:rPr>
          <w:i/>
          <w:iCs/>
          <w:vertAlign w:val="superscript"/>
          <w:lang w:val="en-GB"/>
        </w:rPr>
        <w:t>d,e</w:t>
      </w:r>
      <w:proofErr w:type="spellEnd"/>
      <w:proofErr w:type="gramEnd"/>
      <w:r w:rsidRPr="009D1416">
        <w:rPr>
          <w:i/>
          <w:iCs/>
          <w:lang w:val="en-GB"/>
        </w:rPr>
        <w:t xml:space="preserve">, Joaquim </w:t>
      </w:r>
      <w:proofErr w:type="spellStart"/>
      <w:proofErr w:type="gramStart"/>
      <w:r w:rsidRPr="009D1416">
        <w:rPr>
          <w:i/>
          <w:iCs/>
          <w:lang w:val="en-GB"/>
        </w:rPr>
        <w:t>Gromicho</w:t>
      </w:r>
      <w:r w:rsidRPr="009D1416">
        <w:rPr>
          <w:i/>
          <w:iCs/>
          <w:vertAlign w:val="superscript"/>
          <w:lang w:val="en-GB"/>
        </w:rPr>
        <w:t>d,e</w:t>
      </w:r>
      <w:proofErr w:type="gramEnd"/>
      <w:r w:rsidRPr="009D1416">
        <w:rPr>
          <w:i/>
          <w:iCs/>
          <w:vertAlign w:val="superscript"/>
          <w:lang w:val="en-GB"/>
        </w:rPr>
        <w:t>,f</w:t>
      </w:r>
      <w:proofErr w:type="spellEnd"/>
      <w:r w:rsidRPr="009D1416">
        <w:rPr>
          <w:i/>
          <w:iCs/>
          <w:lang w:val="en-GB"/>
        </w:rPr>
        <w:t xml:space="preserve">, Arunkumar </w:t>
      </w:r>
      <w:proofErr w:type="spellStart"/>
      <w:r w:rsidRPr="009D1416">
        <w:rPr>
          <w:i/>
          <w:iCs/>
          <w:lang w:val="en-GB"/>
        </w:rPr>
        <w:t>Govindakarnavar</w:t>
      </w:r>
      <w:r w:rsidRPr="009D1416">
        <w:rPr>
          <w:i/>
          <w:iCs/>
          <w:vertAlign w:val="superscript"/>
          <w:lang w:val="en-GB"/>
        </w:rPr>
        <w:t>g</w:t>
      </w:r>
      <w:proofErr w:type="spellEnd"/>
      <w:r w:rsidRPr="009D1416">
        <w:rPr>
          <w:i/>
          <w:iCs/>
          <w:lang w:val="en-GB"/>
        </w:rPr>
        <w:t xml:space="preserve">, Runa </w:t>
      </w:r>
      <w:proofErr w:type="spellStart"/>
      <w:r w:rsidRPr="009D1416">
        <w:rPr>
          <w:i/>
          <w:iCs/>
          <w:lang w:val="en-GB"/>
        </w:rPr>
        <w:t>Jha</w:t>
      </w:r>
      <w:r w:rsidRPr="009D1416">
        <w:rPr>
          <w:i/>
          <w:iCs/>
          <w:vertAlign w:val="superscript"/>
          <w:lang w:val="en-GB"/>
        </w:rPr>
        <w:t>h</w:t>
      </w:r>
      <w:proofErr w:type="spellEnd"/>
      <w:r w:rsidRPr="009D1416">
        <w:rPr>
          <w:i/>
          <w:iCs/>
          <w:lang w:val="en-GB"/>
        </w:rPr>
        <w:t xml:space="preserve">, Lilee </w:t>
      </w:r>
      <w:proofErr w:type="spellStart"/>
      <w:proofErr w:type="gramStart"/>
      <w:r w:rsidRPr="009D1416">
        <w:rPr>
          <w:i/>
          <w:iCs/>
          <w:lang w:val="en-GB"/>
        </w:rPr>
        <w:t>Shrestha</w:t>
      </w:r>
      <w:r w:rsidRPr="009D1416">
        <w:rPr>
          <w:i/>
          <w:iCs/>
          <w:vertAlign w:val="superscript"/>
          <w:lang w:val="en-GB"/>
        </w:rPr>
        <w:t>h,i</w:t>
      </w:r>
      <w:proofErr w:type="spellEnd"/>
      <w:proofErr w:type="gramEnd"/>
      <w:r w:rsidRPr="009D1416">
        <w:rPr>
          <w:i/>
          <w:iCs/>
          <w:lang w:val="en-GB"/>
        </w:rPr>
        <w:t>, Nirajan Bhusal</w:t>
      </w:r>
      <w:r w:rsidRPr="009D1416">
        <w:rPr>
          <w:i/>
          <w:iCs/>
          <w:vertAlign w:val="superscript"/>
          <w:lang w:val="en-GB"/>
        </w:rPr>
        <w:t>g</w:t>
      </w:r>
      <w:r w:rsidRPr="009D1416">
        <w:rPr>
          <w:i/>
          <w:iCs/>
          <w:lang w:val="en-GB"/>
        </w:rPr>
        <w:t xml:space="preserve">, Saugat </w:t>
      </w:r>
      <w:proofErr w:type="spellStart"/>
      <w:r w:rsidRPr="009D1416">
        <w:rPr>
          <w:i/>
          <w:iCs/>
          <w:lang w:val="en-GB"/>
        </w:rPr>
        <w:t>Shrestha</w:t>
      </w:r>
      <w:r w:rsidRPr="009D1416">
        <w:rPr>
          <w:i/>
          <w:iCs/>
          <w:vertAlign w:val="superscript"/>
          <w:lang w:val="en-GB"/>
        </w:rPr>
        <w:t>g</w:t>
      </w:r>
      <w:proofErr w:type="spellEnd"/>
      <w:r w:rsidRPr="009D1416">
        <w:rPr>
          <w:i/>
          <w:iCs/>
          <w:lang w:val="en-GB"/>
        </w:rPr>
        <w:t>, Rashmi Mulmi</w:t>
      </w:r>
      <w:r w:rsidRPr="009D1416">
        <w:rPr>
          <w:i/>
          <w:iCs/>
          <w:vertAlign w:val="superscript"/>
          <w:lang w:val="en-GB"/>
        </w:rPr>
        <w:t>g</w:t>
      </w:r>
      <w:r w:rsidRPr="009D1416">
        <w:rPr>
          <w:i/>
          <w:iCs/>
          <w:lang w:val="en-GB"/>
        </w:rPr>
        <w:t xml:space="preserve">, Priya </w:t>
      </w:r>
      <w:proofErr w:type="spellStart"/>
      <w:r w:rsidRPr="009D1416">
        <w:rPr>
          <w:i/>
          <w:iCs/>
          <w:lang w:val="en-GB"/>
        </w:rPr>
        <w:t>Jha</w:t>
      </w:r>
      <w:r w:rsidRPr="009D1416">
        <w:rPr>
          <w:i/>
          <w:iCs/>
          <w:vertAlign w:val="superscript"/>
          <w:lang w:val="en-GB"/>
        </w:rPr>
        <w:t>g</w:t>
      </w:r>
      <w:proofErr w:type="spellEnd"/>
      <w:r w:rsidRPr="009D1416">
        <w:rPr>
          <w:i/>
          <w:iCs/>
          <w:lang w:val="en-GB"/>
        </w:rPr>
        <w:t>, Reuben Samuel</w:t>
      </w:r>
      <w:r w:rsidRPr="009D1416">
        <w:rPr>
          <w:i/>
          <w:iCs/>
          <w:vertAlign w:val="superscript"/>
          <w:lang w:val="en-GB"/>
        </w:rPr>
        <w:t>j</w:t>
      </w:r>
      <w:r w:rsidRPr="009D1416">
        <w:rPr>
          <w:i/>
          <w:iCs/>
          <w:lang w:val="en-GB"/>
        </w:rPr>
        <w:t xml:space="preserve">, </w:t>
      </w:r>
      <w:proofErr w:type="spellStart"/>
      <w:r w:rsidRPr="009D1416">
        <w:rPr>
          <w:i/>
          <w:iCs/>
          <w:lang w:val="en-GB"/>
        </w:rPr>
        <w:t>Dhamari</w:t>
      </w:r>
      <w:proofErr w:type="spellEnd"/>
      <w:r w:rsidRPr="009D1416">
        <w:rPr>
          <w:i/>
          <w:iCs/>
          <w:lang w:val="en-GB"/>
        </w:rPr>
        <w:t xml:space="preserve"> </w:t>
      </w:r>
      <w:proofErr w:type="spellStart"/>
      <w:r w:rsidRPr="009D1416">
        <w:rPr>
          <w:i/>
          <w:iCs/>
          <w:lang w:val="en-GB"/>
        </w:rPr>
        <w:t>Naidoo</w:t>
      </w:r>
      <w:r w:rsidRPr="009D1416">
        <w:rPr>
          <w:i/>
          <w:iCs/>
          <w:vertAlign w:val="superscript"/>
          <w:lang w:val="en-GB"/>
        </w:rPr>
        <w:t>j</w:t>
      </w:r>
      <w:proofErr w:type="spellEnd"/>
      <w:r w:rsidRPr="009D1416">
        <w:rPr>
          <w:i/>
          <w:iCs/>
          <w:lang w:val="en-GB"/>
        </w:rPr>
        <w:t xml:space="preserve">, Victor J del Rio </w:t>
      </w:r>
      <w:proofErr w:type="spellStart"/>
      <w:r w:rsidRPr="009D1416">
        <w:rPr>
          <w:i/>
          <w:iCs/>
          <w:lang w:val="en-GB"/>
        </w:rPr>
        <w:t>Vilas</w:t>
      </w:r>
      <w:r w:rsidRPr="009D1416">
        <w:rPr>
          <w:i/>
          <w:iCs/>
          <w:vertAlign w:val="superscript"/>
          <w:lang w:val="en-GB"/>
        </w:rPr>
        <w:t>k</w:t>
      </w:r>
      <w:proofErr w:type="spellEnd"/>
    </w:p>
    <w:p w14:paraId="29134B64" w14:textId="77777777" w:rsidR="009D1416" w:rsidRDefault="009D1416" w:rsidP="00862275">
      <w:pPr>
        <w:rPr>
          <w:lang w:val="en-GB"/>
        </w:rPr>
      </w:pPr>
    </w:p>
    <w:p w14:paraId="05E6CD6C" w14:textId="6CAC7329" w:rsidR="009D1416" w:rsidRPr="009D1416" w:rsidRDefault="009D1416" w:rsidP="00862275">
      <w:pPr>
        <w:rPr>
          <w:i/>
          <w:iCs/>
          <w:lang w:val="en-GB"/>
        </w:rPr>
      </w:pPr>
      <w:r w:rsidRPr="009D1416">
        <w:rPr>
          <w:i/>
          <w:iCs/>
          <w:lang w:val="en-GB"/>
        </w:rPr>
        <w:t>The Lancet Regional Health</w:t>
      </w:r>
      <w:r w:rsidR="00D37732">
        <w:rPr>
          <w:i/>
          <w:iCs/>
          <w:lang w:val="en-GB"/>
        </w:rPr>
        <w:t>—</w:t>
      </w:r>
      <w:r w:rsidRPr="009D1416">
        <w:rPr>
          <w:i/>
          <w:iCs/>
          <w:lang w:val="en-GB"/>
        </w:rPr>
        <w:t>Southeast Asia</w:t>
      </w:r>
      <w:r>
        <w:rPr>
          <w:i/>
          <w:iCs/>
          <w:lang w:val="en-GB"/>
        </w:rPr>
        <w:t xml:space="preserve"> </w:t>
      </w:r>
      <w:r w:rsidRPr="009D1416">
        <w:rPr>
          <w:lang w:val="en-GB"/>
        </w:rPr>
        <w:t>2025</w:t>
      </w:r>
    </w:p>
    <w:p w14:paraId="399C9CF6" w14:textId="77777777" w:rsidR="009D1416" w:rsidRDefault="009D1416" w:rsidP="00862275">
      <w:pPr>
        <w:rPr>
          <w:lang w:val="en-GB"/>
        </w:rPr>
      </w:pPr>
    </w:p>
    <w:p w14:paraId="76E5E10C" w14:textId="02636169" w:rsidR="00862275" w:rsidRPr="005F7207" w:rsidRDefault="00862275" w:rsidP="00862275">
      <w:pPr>
        <w:rPr>
          <w:lang w:val="en-GB"/>
        </w:rPr>
      </w:pPr>
      <w:r w:rsidRPr="005F7207">
        <w:rPr>
          <w:noProof/>
          <w:lang w:val="en-GB"/>
        </w:rPr>
        <w:drawing>
          <wp:inline distT="0" distB="0" distL="0" distR="0" wp14:anchorId="10FDDB27" wp14:editId="75CD2AAD">
            <wp:extent cx="4572000" cy="2752725"/>
            <wp:effectExtent l="0" t="0" r="0" b="0"/>
            <wp:docPr id="480597724" name="Image 1919436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19436655"/>
                    <pic:cNvPicPr/>
                  </pic:nvPicPr>
                  <pic:blipFill>
                    <a:blip r:embed="rId4">
                      <a:extLst>
                        <a:ext uri="{28A0092B-C50C-407E-A947-70E740481C1C}">
                          <a14:useLocalDpi xmlns:a14="http://schemas.microsoft.com/office/drawing/2010/main" val="0"/>
                        </a:ext>
                      </a:extLst>
                    </a:blip>
                    <a:stretch>
                      <a:fillRect/>
                    </a:stretch>
                  </pic:blipFill>
                  <pic:spPr>
                    <a:xfrm>
                      <a:off x="0" y="0"/>
                      <a:ext cx="4572000" cy="2752725"/>
                    </a:xfrm>
                    <a:prstGeom prst="rect">
                      <a:avLst/>
                    </a:prstGeom>
                  </pic:spPr>
                </pic:pic>
              </a:graphicData>
            </a:graphic>
          </wp:inline>
        </w:drawing>
      </w:r>
    </w:p>
    <w:p w14:paraId="6BF78031" w14:textId="18DEC0BF" w:rsidR="00862275" w:rsidRPr="005F7207" w:rsidRDefault="009D1416" w:rsidP="00862275">
      <w:pPr>
        <w:rPr>
          <w:b/>
          <w:bCs/>
          <w:lang w:val="en-GB"/>
        </w:rPr>
      </w:pPr>
      <w:r>
        <w:rPr>
          <w:b/>
          <w:bCs/>
          <w:lang w:val="en-GB"/>
        </w:rPr>
        <w:t xml:space="preserve">Supplementary </w:t>
      </w:r>
      <w:r w:rsidR="00862275" w:rsidRPr="005F7207">
        <w:rPr>
          <w:b/>
          <w:bCs/>
          <w:lang w:val="en-GB"/>
        </w:rPr>
        <w:t xml:space="preserve">Figure </w:t>
      </w:r>
      <w:r w:rsidR="00862275">
        <w:rPr>
          <w:b/>
          <w:bCs/>
          <w:lang w:val="en-GB"/>
        </w:rPr>
        <w:t>1</w:t>
      </w:r>
      <w:r w:rsidR="00862275" w:rsidRPr="005F7207">
        <w:rPr>
          <w:b/>
          <w:bCs/>
          <w:lang w:val="en-GB"/>
        </w:rPr>
        <w:t>: Distribution of average sample arrivals per day of week, November 2020 for Provincial Public Health Laboratory – Gandaki (Situation reports, Government of Nepal Ministry of Health and Population). All three weeks have a similar arrival pattern. In Nepal, the workweek is Sunday through Friday, so very few tests are processed on Saturdays.</w:t>
      </w:r>
    </w:p>
    <w:p w14:paraId="122289F2" w14:textId="77777777" w:rsidR="00970F8E" w:rsidRDefault="00970F8E">
      <w:pPr>
        <w:rPr>
          <w:lang w:val="en-GB"/>
        </w:rPr>
      </w:pPr>
    </w:p>
    <w:p w14:paraId="060DAE73" w14:textId="77777777" w:rsidR="00A43F91" w:rsidRDefault="00A43F91">
      <w:pPr>
        <w:rPr>
          <w:lang w:val="en-GB"/>
        </w:rPr>
      </w:pPr>
    </w:p>
    <w:p w14:paraId="30558B03" w14:textId="77777777" w:rsidR="00A43F91" w:rsidRPr="005F7207" w:rsidRDefault="00A43F91" w:rsidP="00A43F91">
      <w:pPr>
        <w:rPr>
          <w:lang w:val="en-GB"/>
        </w:rPr>
      </w:pPr>
      <w:r w:rsidRPr="005F7207">
        <w:rPr>
          <w:noProof/>
          <w:lang w:val="en-GB"/>
        </w:rPr>
        <w:lastRenderedPageBreak/>
        <w:drawing>
          <wp:inline distT="0" distB="0" distL="0" distR="0" wp14:anchorId="38A8D48A" wp14:editId="3FEE792A">
            <wp:extent cx="5426075" cy="3052167"/>
            <wp:effectExtent l="0" t="0" r="0" b="0"/>
            <wp:docPr id="757965596" name="Image 757965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26075" cy="3052167"/>
                    </a:xfrm>
                    <a:prstGeom prst="rect">
                      <a:avLst/>
                    </a:prstGeom>
                  </pic:spPr>
                </pic:pic>
              </a:graphicData>
            </a:graphic>
          </wp:inline>
        </w:drawing>
      </w:r>
    </w:p>
    <w:p w14:paraId="5CC2CFC0" w14:textId="60BEC3A9" w:rsidR="00A43F91" w:rsidRPr="005F7207" w:rsidRDefault="009D1416" w:rsidP="00A43F91">
      <w:pPr>
        <w:rPr>
          <w:b/>
          <w:bCs/>
          <w:lang w:val="en-GB"/>
        </w:rPr>
      </w:pPr>
      <w:r>
        <w:rPr>
          <w:b/>
          <w:bCs/>
          <w:lang w:val="en-GB"/>
        </w:rPr>
        <w:t xml:space="preserve">Supplementary </w:t>
      </w:r>
      <w:r w:rsidR="00A43F91" w:rsidRPr="005F7207">
        <w:rPr>
          <w:b/>
          <w:bCs/>
          <w:lang w:val="en-GB"/>
        </w:rPr>
        <w:t xml:space="preserve">Figure </w:t>
      </w:r>
      <w:r w:rsidR="00A43F91">
        <w:rPr>
          <w:b/>
          <w:bCs/>
          <w:lang w:val="en-GB"/>
        </w:rPr>
        <w:t>2</w:t>
      </w:r>
      <w:r w:rsidR="00A43F91" w:rsidRPr="005F7207">
        <w:rPr>
          <w:b/>
          <w:bCs/>
          <w:lang w:val="en-GB"/>
        </w:rPr>
        <w:t>: Illustration of the schedule used in the baseline scenario. It employs a staggered schedule in which some staff work an earlier shift, and others work a later shift.</w:t>
      </w:r>
    </w:p>
    <w:p w14:paraId="15672079" w14:textId="77777777" w:rsidR="00A43F91" w:rsidRDefault="00A43F91">
      <w:pPr>
        <w:rPr>
          <w:lang w:val="en-GB"/>
        </w:rPr>
      </w:pPr>
    </w:p>
    <w:p w14:paraId="6C672D6A" w14:textId="77777777" w:rsidR="00FC7978" w:rsidRPr="005F7207" w:rsidRDefault="00FC7978" w:rsidP="00FC7978">
      <w:pPr>
        <w:rPr>
          <w:lang w:val="en-GB"/>
        </w:rPr>
      </w:pPr>
      <w:r w:rsidRPr="005F7207">
        <w:rPr>
          <w:noProof/>
          <w:lang w:val="en-GB"/>
        </w:rPr>
        <w:drawing>
          <wp:inline distT="0" distB="0" distL="0" distR="0" wp14:anchorId="27F98CC3" wp14:editId="2B99D14F">
            <wp:extent cx="2597150" cy="1558290"/>
            <wp:effectExtent l="0" t="0" r="0" b="0"/>
            <wp:docPr id="684234720" name="Image 684234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8423472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97150" cy="1558290"/>
                    </a:xfrm>
                    <a:prstGeom prst="rect">
                      <a:avLst/>
                    </a:prstGeom>
                  </pic:spPr>
                </pic:pic>
              </a:graphicData>
            </a:graphic>
          </wp:inline>
        </w:drawing>
      </w:r>
      <w:r w:rsidRPr="005F7207">
        <w:rPr>
          <w:noProof/>
          <w:lang w:val="en-GB"/>
        </w:rPr>
        <w:drawing>
          <wp:inline distT="0" distB="0" distL="0" distR="0" wp14:anchorId="46FF8D94" wp14:editId="54E7445A">
            <wp:extent cx="2632075" cy="1579245"/>
            <wp:effectExtent l="0" t="0" r="0" b="0"/>
            <wp:docPr id="1927823936" name="Image 1927823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2782393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2075" cy="1579245"/>
                    </a:xfrm>
                    <a:prstGeom prst="rect">
                      <a:avLst/>
                    </a:prstGeom>
                  </pic:spPr>
                </pic:pic>
              </a:graphicData>
            </a:graphic>
          </wp:inline>
        </w:drawing>
      </w:r>
    </w:p>
    <w:p w14:paraId="6B99C0E1" w14:textId="77777777" w:rsidR="009D1416" w:rsidRDefault="009D1416" w:rsidP="00FC7978">
      <w:pPr>
        <w:rPr>
          <w:b/>
          <w:bCs/>
          <w:lang w:val="en-GB"/>
        </w:rPr>
      </w:pPr>
    </w:p>
    <w:p w14:paraId="4D463FD5" w14:textId="10801215" w:rsidR="00FC7978" w:rsidRPr="005F7207" w:rsidRDefault="009D1416" w:rsidP="00FC7978">
      <w:pPr>
        <w:rPr>
          <w:b/>
          <w:bCs/>
          <w:lang w:val="en-GB"/>
        </w:rPr>
      </w:pPr>
      <w:r>
        <w:rPr>
          <w:b/>
          <w:bCs/>
          <w:lang w:val="en-GB"/>
        </w:rPr>
        <w:t xml:space="preserve">Supplementary </w:t>
      </w:r>
      <w:r w:rsidR="00FC7978" w:rsidRPr="005F7207">
        <w:rPr>
          <w:b/>
          <w:bCs/>
          <w:lang w:val="en-GB"/>
        </w:rPr>
        <w:t xml:space="preserve">Figure </w:t>
      </w:r>
      <w:r w:rsidR="00FC7978">
        <w:rPr>
          <w:b/>
          <w:bCs/>
          <w:lang w:val="en-GB"/>
        </w:rPr>
        <w:t>3</w:t>
      </w:r>
      <w:r w:rsidR="00FC7978" w:rsidRPr="005F7207">
        <w:rPr>
          <w:b/>
          <w:bCs/>
          <w:lang w:val="en-GB"/>
        </w:rPr>
        <w:t xml:space="preserve">: Distribution of process times in hours for the registration path and sample path (see Figure 1) for 20 replications, produced by the validated model. Distributions like these were shared with experts as part of the validation process. </w:t>
      </w:r>
    </w:p>
    <w:p w14:paraId="485882A6" w14:textId="0F842C0C" w:rsidR="00797767" w:rsidRPr="002B22D5" w:rsidRDefault="00FC7978">
      <w:pPr>
        <w:rPr>
          <w:b/>
          <w:bCs/>
          <w:lang w:val="en-GB"/>
        </w:rPr>
      </w:pPr>
      <w:proofErr w:type="gramStart"/>
      <w:r w:rsidRPr="005F7207">
        <w:rPr>
          <w:b/>
          <w:bCs/>
          <w:lang w:val="en-GB"/>
        </w:rPr>
        <w:t>Note :</w:t>
      </w:r>
      <w:proofErr w:type="gramEnd"/>
      <w:r w:rsidRPr="005F7207">
        <w:rPr>
          <w:b/>
          <w:bCs/>
          <w:lang w:val="en-GB"/>
        </w:rPr>
        <w:t xml:space="preserve"> </w:t>
      </w:r>
      <w:r>
        <w:rPr>
          <w:b/>
          <w:bCs/>
          <w:lang w:val="en-GB"/>
        </w:rPr>
        <w:t>T</w:t>
      </w:r>
      <w:r w:rsidRPr="005F7207">
        <w:rPr>
          <w:b/>
          <w:bCs/>
          <w:lang w:val="en-GB"/>
        </w:rPr>
        <w:t>he boxplots illustrate the distribution of processing times. The box shows the 25th to 75th percentile range, the whiskers the range of the distribution, and the points the outliers.</w:t>
      </w:r>
    </w:p>
    <w:sectPr w:rsidR="00797767" w:rsidRPr="002B22D5" w:rsidSect="00ED4F3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275"/>
    <w:rsid w:val="00061FA3"/>
    <w:rsid w:val="00066EA3"/>
    <w:rsid w:val="00083D50"/>
    <w:rsid w:val="00177201"/>
    <w:rsid w:val="002B22D5"/>
    <w:rsid w:val="00375C04"/>
    <w:rsid w:val="005C1DFB"/>
    <w:rsid w:val="00614050"/>
    <w:rsid w:val="00747D24"/>
    <w:rsid w:val="00797767"/>
    <w:rsid w:val="007D753E"/>
    <w:rsid w:val="00862275"/>
    <w:rsid w:val="0091594A"/>
    <w:rsid w:val="00970F8E"/>
    <w:rsid w:val="00981C18"/>
    <w:rsid w:val="009D1416"/>
    <w:rsid w:val="00A43F91"/>
    <w:rsid w:val="00AF16D5"/>
    <w:rsid w:val="00BE4A06"/>
    <w:rsid w:val="00C10239"/>
    <w:rsid w:val="00C31EEE"/>
    <w:rsid w:val="00CD7B95"/>
    <w:rsid w:val="00D0034E"/>
    <w:rsid w:val="00D0298F"/>
    <w:rsid w:val="00D237F3"/>
    <w:rsid w:val="00D37732"/>
    <w:rsid w:val="00E40A64"/>
    <w:rsid w:val="00E93EAC"/>
    <w:rsid w:val="00ED4F33"/>
    <w:rsid w:val="00F3727D"/>
    <w:rsid w:val="00F90894"/>
    <w:rsid w:val="00FC797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79E6"/>
  <w15:chartTrackingRefBased/>
  <w15:docId w15:val="{636CE87B-BAC5-514D-87CB-871944CD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275"/>
    <w:pPr>
      <w:spacing w:line="276" w:lineRule="auto"/>
    </w:pPr>
    <w:rPr>
      <w:rFonts w:ascii="Arial" w:eastAsia="Arial" w:hAnsi="Arial" w:cs="Arial"/>
      <w:kern w:val="0"/>
      <w:sz w:val="22"/>
      <w:szCs w:val="22"/>
      <w:lang w:val="en-CA" w:eastAsia="fr-CA"/>
      <w14:ligatures w14:val="none"/>
    </w:rPr>
  </w:style>
  <w:style w:type="paragraph" w:styleId="Titre1">
    <w:name w:val="heading 1"/>
    <w:basedOn w:val="Normal"/>
    <w:next w:val="Normal"/>
    <w:link w:val="Titre1Car"/>
    <w:uiPriority w:val="9"/>
    <w:qFormat/>
    <w:rsid w:val="00862275"/>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fr-CA" w:eastAsia="en-US"/>
      <w14:ligatures w14:val="standardContextual"/>
    </w:rPr>
  </w:style>
  <w:style w:type="paragraph" w:styleId="Titre2">
    <w:name w:val="heading 2"/>
    <w:basedOn w:val="Normal"/>
    <w:next w:val="Normal"/>
    <w:link w:val="Titre2Car"/>
    <w:uiPriority w:val="9"/>
    <w:semiHidden/>
    <w:unhideWhenUsed/>
    <w:qFormat/>
    <w:rsid w:val="00862275"/>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fr-CA" w:eastAsia="en-US"/>
      <w14:ligatures w14:val="standardContextual"/>
    </w:rPr>
  </w:style>
  <w:style w:type="paragraph" w:styleId="Titre3">
    <w:name w:val="heading 3"/>
    <w:basedOn w:val="Normal"/>
    <w:next w:val="Normal"/>
    <w:link w:val="Titre3Car"/>
    <w:uiPriority w:val="9"/>
    <w:semiHidden/>
    <w:unhideWhenUsed/>
    <w:qFormat/>
    <w:rsid w:val="00862275"/>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fr-CA" w:eastAsia="en-US"/>
      <w14:ligatures w14:val="standardContextual"/>
    </w:rPr>
  </w:style>
  <w:style w:type="paragraph" w:styleId="Titre4">
    <w:name w:val="heading 4"/>
    <w:basedOn w:val="Normal"/>
    <w:next w:val="Normal"/>
    <w:link w:val="Titre4Car"/>
    <w:uiPriority w:val="9"/>
    <w:semiHidden/>
    <w:unhideWhenUsed/>
    <w:qFormat/>
    <w:rsid w:val="00862275"/>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fr-CA" w:eastAsia="en-US"/>
      <w14:ligatures w14:val="standardContextual"/>
    </w:rPr>
  </w:style>
  <w:style w:type="paragraph" w:styleId="Titre5">
    <w:name w:val="heading 5"/>
    <w:basedOn w:val="Normal"/>
    <w:next w:val="Normal"/>
    <w:link w:val="Titre5Car"/>
    <w:uiPriority w:val="9"/>
    <w:semiHidden/>
    <w:unhideWhenUsed/>
    <w:qFormat/>
    <w:rsid w:val="00862275"/>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fr-CA" w:eastAsia="en-US"/>
      <w14:ligatures w14:val="standardContextual"/>
    </w:rPr>
  </w:style>
  <w:style w:type="paragraph" w:styleId="Titre6">
    <w:name w:val="heading 6"/>
    <w:basedOn w:val="Normal"/>
    <w:next w:val="Normal"/>
    <w:link w:val="Titre6Car"/>
    <w:uiPriority w:val="9"/>
    <w:semiHidden/>
    <w:unhideWhenUsed/>
    <w:qFormat/>
    <w:rsid w:val="00862275"/>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fr-CA" w:eastAsia="en-US"/>
      <w14:ligatures w14:val="standardContextual"/>
    </w:rPr>
  </w:style>
  <w:style w:type="paragraph" w:styleId="Titre7">
    <w:name w:val="heading 7"/>
    <w:basedOn w:val="Normal"/>
    <w:next w:val="Normal"/>
    <w:link w:val="Titre7Car"/>
    <w:uiPriority w:val="9"/>
    <w:semiHidden/>
    <w:unhideWhenUsed/>
    <w:qFormat/>
    <w:rsid w:val="00862275"/>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fr-CA" w:eastAsia="en-US"/>
      <w14:ligatures w14:val="standardContextual"/>
    </w:rPr>
  </w:style>
  <w:style w:type="paragraph" w:styleId="Titre8">
    <w:name w:val="heading 8"/>
    <w:basedOn w:val="Normal"/>
    <w:next w:val="Normal"/>
    <w:link w:val="Titre8Car"/>
    <w:uiPriority w:val="9"/>
    <w:semiHidden/>
    <w:unhideWhenUsed/>
    <w:qFormat/>
    <w:rsid w:val="00862275"/>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fr-CA" w:eastAsia="en-US"/>
      <w14:ligatures w14:val="standardContextual"/>
    </w:rPr>
  </w:style>
  <w:style w:type="paragraph" w:styleId="Titre9">
    <w:name w:val="heading 9"/>
    <w:basedOn w:val="Normal"/>
    <w:next w:val="Normal"/>
    <w:link w:val="Titre9Car"/>
    <w:uiPriority w:val="9"/>
    <w:semiHidden/>
    <w:unhideWhenUsed/>
    <w:qFormat/>
    <w:rsid w:val="00862275"/>
    <w:pPr>
      <w:keepNext/>
      <w:keepLines/>
      <w:spacing w:line="240" w:lineRule="auto"/>
      <w:outlineLvl w:val="8"/>
    </w:pPr>
    <w:rPr>
      <w:rFonts w:asciiTheme="minorHAnsi" w:eastAsiaTheme="majorEastAsia" w:hAnsiTheme="minorHAnsi" w:cstheme="majorBidi"/>
      <w:color w:val="272727" w:themeColor="text1" w:themeTint="D8"/>
      <w:kern w:val="2"/>
      <w:sz w:val="24"/>
      <w:szCs w:val="24"/>
      <w:lang w:val="fr-CA"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227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6227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6227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6227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6227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6227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227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227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2275"/>
    <w:rPr>
      <w:rFonts w:eastAsiaTheme="majorEastAsia" w:cstheme="majorBidi"/>
      <w:color w:val="272727" w:themeColor="text1" w:themeTint="D8"/>
    </w:rPr>
  </w:style>
  <w:style w:type="paragraph" w:styleId="Titre">
    <w:name w:val="Title"/>
    <w:basedOn w:val="Normal"/>
    <w:next w:val="Normal"/>
    <w:link w:val="TitreCar"/>
    <w:uiPriority w:val="10"/>
    <w:qFormat/>
    <w:rsid w:val="00862275"/>
    <w:pPr>
      <w:spacing w:after="80" w:line="240" w:lineRule="auto"/>
      <w:contextualSpacing/>
    </w:pPr>
    <w:rPr>
      <w:rFonts w:asciiTheme="majorHAnsi" w:eastAsiaTheme="majorEastAsia" w:hAnsiTheme="majorHAnsi" w:cstheme="majorBidi"/>
      <w:spacing w:val="-10"/>
      <w:kern w:val="28"/>
      <w:sz w:val="56"/>
      <w:szCs w:val="56"/>
      <w:lang w:val="fr-CA" w:eastAsia="en-US"/>
      <w14:ligatures w14:val="standardContextual"/>
    </w:rPr>
  </w:style>
  <w:style w:type="character" w:customStyle="1" w:styleId="TitreCar">
    <w:name w:val="Titre Car"/>
    <w:basedOn w:val="Policepardfaut"/>
    <w:link w:val="Titre"/>
    <w:uiPriority w:val="10"/>
    <w:rsid w:val="0086227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2275"/>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fr-CA" w:eastAsia="en-US"/>
      <w14:ligatures w14:val="standardContextual"/>
    </w:rPr>
  </w:style>
  <w:style w:type="character" w:customStyle="1" w:styleId="Sous-titreCar">
    <w:name w:val="Sous-titre Car"/>
    <w:basedOn w:val="Policepardfaut"/>
    <w:link w:val="Sous-titre"/>
    <w:uiPriority w:val="11"/>
    <w:rsid w:val="0086227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2275"/>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fr-CA" w:eastAsia="en-US"/>
      <w14:ligatures w14:val="standardContextual"/>
    </w:rPr>
  </w:style>
  <w:style w:type="character" w:customStyle="1" w:styleId="CitationCar">
    <w:name w:val="Citation Car"/>
    <w:basedOn w:val="Policepardfaut"/>
    <w:link w:val="Citation"/>
    <w:uiPriority w:val="29"/>
    <w:rsid w:val="00862275"/>
    <w:rPr>
      <w:i/>
      <w:iCs/>
      <w:color w:val="404040" w:themeColor="text1" w:themeTint="BF"/>
    </w:rPr>
  </w:style>
  <w:style w:type="paragraph" w:styleId="Paragraphedeliste">
    <w:name w:val="List Paragraph"/>
    <w:basedOn w:val="Normal"/>
    <w:uiPriority w:val="34"/>
    <w:qFormat/>
    <w:rsid w:val="00862275"/>
    <w:pPr>
      <w:spacing w:line="240" w:lineRule="auto"/>
      <w:ind w:left="720"/>
      <w:contextualSpacing/>
    </w:pPr>
    <w:rPr>
      <w:rFonts w:asciiTheme="minorHAnsi" w:eastAsiaTheme="minorHAnsi" w:hAnsiTheme="minorHAnsi" w:cstheme="minorBidi"/>
      <w:kern w:val="2"/>
      <w:sz w:val="24"/>
      <w:szCs w:val="24"/>
      <w:lang w:val="fr-CA" w:eastAsia="en-US"/>
      <w14:ligatures w14:val="standardContextual"/>
    </w:rPr>
  </w:style>
  <w:style w:type="character" w:styleId="Accentuationintense">
    <w:name w:val="Intense Emphasis"/>
    <w:basedOn w:val="Policepardfaut"/>
    <w:uiPriority w:val="21"/>
    <w:qFormat/>
    <w:rsid w:val="00862275"/>
    <w:rPr>
      <w:i/>
      <w:iCs/>
      <w:color w:val="0F4761" w:themeColor="accent1" w:themeShade="BF"/>
    </w:rPr>
  </w:style>
  <w:style w:type="paragraph" w:styleId="Citationintense">
    <w:name w:val="Intense Quote"/>
    <w:basedOn w:val="Normal"/>
    <w:next w:val="Normal"/>
    <w:link w:val="CitationintenseCar"/>
    <w:uiPriority w:val="30"/>
    <w:qFormat/>
    <w:rsid w:val="00862275"/>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val="fr-CA" w:eastAsia="en-US"/>
      <w14:ligatures w14:val="standardContextual"/>
    </w:rPr>
  </w:style>
  <w:style w:type="character" w:customStyle="1" w:styleId="CitationintenseCar">
    <w:name w:val="Citation intense Car"/>
    <w:basedOn w:val="Policepardfaut"/>
    <w:link w:val="Citationintense"/>
    <w:uiPriority w:val="30"/>
    <w:rsid w:val="00862275"/>
    <w:rPr>
      <w:i/>
      <w:iCs/>
      <w:color w:val="0F4761" w:themeColor="accent1" w:themeShade="BF"/>
    </w:rPr>
  </w:style>
  <w:style w:type="character" w:styleId="Rfrenceintense">
    <w:name w:val="Intense Reference"/>
    <w:basedOn w:val="Policepardfaut"/>
    <w:uiPriority w:val="32"/>
    <w:qFormat/>
    <w:rsid w:val="008622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45433">
      <w:bodyDiv w:val="1"/>
      <w:marLeft w:val="0"/>
      <w:marRight w:val="0"/>
      <w:marTop w:val="0"/>
      <w:marBottom w:val="0"/>
      <w:divBdr>
        <w:top w:val="none" w:sz="0" w:space="0" w:color="auto"/>
        <w:left w:val="none" w:sz="0" w:space="0" w:color="auto"/>
        <w:bottom w:val="none" w:sz="0" w:space="0" w:color="auto"/>
        <w:right w:val="none" w:sz="0" w:space="0" w:color="auto"/>
      </w:divBdr>
    </w:div>
    <w:div w:id="131317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1265</Characters>
  <Application>Microsoft Office Word</Application>
  <DocSecurity>0</DocSecurity>
  <Lines>34</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1509 Lahrichi,Nadia</dc:creator>
  <cp:keywords/>
  <dc:description/>
  <cp:lastModifiedBy>Barbara Sandrzyk</cp:lastModifiedBy>
  <cp:revision>2</cp:revision>
  <dcterms:created xsi:type="dcterms:W3CDTF">2026-03-10T21:30:00Z</dcterms:created>
  <dcterms:modified xsi:type="dcterms:W3CDTF">2026-03-10T21:30:00Z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2025-04-08T04:50:13Z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4d435643-923a-4b36-ab35-3d75b9534fd5</vt:lpwstr>
  </property>
  <property fmtid="{D5CDD505-2E9C-101B-9397-08002B2CF9AE}" pid="8" name="MSIP_Label_549ac42a-3eb4-4074-b885-aea26bd6241e_ContentBits">
    <vt:lpwstr>0</vt:lpwstr>
  </property>
  <property fmtid="{D5CDD505-2E9C-101B-9397-08002B2CF9AE}" pid="9" name="MSIP_Label_549ac42a-3eb4-4074-b885-aea26bd6241e_Tag">
    <vt:lpwstr>10, 3, 0, 1</vt:lpwstr>
  </property>
</Properties>
</file>